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eastAsia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Как государственная профориентация помогает определиться с профессией и сэкономить семейный бюджет.</w:t>
      </w:r>
      <w:r>
        <w:rPr>
          <w:rFonts w:ascii="Times New Roman" w:hAnsi="Times New Roman" w:eastAsia="Times New Roman" w:cs="Times New Roman"/>
          <w:b/>
          <w:bCs/>
          <w:i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i/>
          <w:sz w:val="28"/>
          <w:szCs w:val="28"/>
        </w:rPr>
      </w:r>
    </w:p>
    <w:p>
      <w:pPr>
        <w:spacing w:line="24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92588" cy="4529865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92588" cy="452986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2.49pt;height:356.68pt;mso-wrap-distance-left:0.00pt;mso-wrap-distance-top:0.00pt;mso-wrap-distance-right:0.00pt;mso-wrap-distance-bottom:0.00pt;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i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Вариантов современной профориентации очень много. Но правда ли, что только платные тесты или консультации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профориентологов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могут дать глубокий анализ и пом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очь в выборе профессии? В последние несколько лет активно разрабатываются и внедряются различные федеральные проекты и программы, направленные на повышение уровня информированности школьников о различных профессиях и возможностях профессионального роста.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Профориентационные инициативы по порядку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2018 году в пилотном режиме был запущенный всероссийский профориентационный проект «Билет в будущее», который включает в себя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профориентационные диагностики и материалы на цифровой </w:t>
      </w:r>
      <w:hyperlink r:id="rId9" w:tooltip="https://bvbinfo.ru" w:history="1">
        <w:r>
          <w:rPr>
            <w:rFonts w:ascii="Times New Roman" w:hAnsi="Times New Roman" w:eastAsia="Times New Roman" w:cs="Times New Roman"/>
            <w:b/>
            <w:color w:val="1155cc"/>
            <w:sz w:val="24"/>
            <w:szCs w:val="24"/>
            <w:highlight w:val="white"/>
          </w:rPr>
          <w:t xml:space="preserve">платформе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, дополняя это все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разноформатными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офлайн мероприятиями по всей стране (профессиональные пробы, экскурсии на предприятия, мастер-классы).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 сентября 2023 года на основе «Билета в будущее» Минпросвещения России внедряет во всех российских школах Единую модель профориентации обучающихся для школьников 6–11-х классов, включая детей с ОВЗ и инвалидностью.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этот же год в перечне профориентационных инициатив появляется 34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часовой курс внеурочной деятельности «Россия – мои горизонты», основной целью которого является формирование у подростков готовности к профессиональному самоопределению. В рамках курса школьников знакомят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с разнообразными профессиональными направлениями,</w:t>
      </w:r>
      <w:r>
        <w:rPr>
          <w:color w:val="333333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 также 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рынк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труда.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сегодняшний день проект реализуется во всех регионах РФ. Федеральным оператором проекта «Билета в будущее» и Единой модели профориентации выступает </w:t>
      </w:r>
      <w:hyperlink r:id="rId10" w:tooltip="https://expohistory.ru" w:history="1">
        <w:r>
          <w:rPr>
            <w:rFonts w:ascii="Times New Roman" w:hAnsi="Times New Roman" w:eastAsia="Times New Roman" w:cs="Times New Roman"/>
            <w:b/>
            <w:color w:val="1155cc"/>
            <w:sz w:val="24"/>
            <w:szCs w:val="24"/>
          </w:rPr>
          <w:t xml:space="preserve">Фонд Гуманитарных Проектов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86438" cy="3919529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1"/>
                        <a:srcRect l="1002" t="0" r="0" b="0"/>
                        <a:stretch/>
                      </pic:blipFill>
                      <pic:spPr bwMode="auto">
                        <a:xfrm>
                          <a:off x="0" y="0"/>
                          <a:ext cx="5786438" cy="391952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55.63pt;height:308.62pt;mso-wrap-distance-left:0.00pt;mso-wrap-distance-top:0.00pt;mso-wrap-distance-right:0.00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Министр просвещения РФ Сергей Кравцов и управляющий директор Фонда Гуманитарных Проектов, руководитель проекта «Билет в будущее» Иван Есин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jc w:val="both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Как бесплатно получить то, что дорого продают?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Важно понимать, что рано или поздно профориентация детей становится задачей и родителей тоже. Чтобы помочь в выборе профес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сии, недостаточно учитывать только желания и способности ребёнка (но это тоже очень важно!). Нужно суметь вовремя обратить внимание и на другие факторы: востребованность профессии на рынке труда, тренды, экономика, перспективы, риски, обстановка в стране.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Рынок профориентационных предложений разнообразен. Одним из главных преимуществ платных исследований считается детализирова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нная диагностика не только профессиональных интересов, но и личностных качеств подростка. Стоимость таких тестов может варьироваться от нескольких тысяч до нескольких десятков тысяч рублей. Однако всегда ли стоит родителям переплачивать за подобные услуги?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Немного математики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Изучив рынок, мы выяснили, что стоимость одного профориентационного тестирования –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от  3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000  до 7 000 рублей (в зависимости от возраста). А некоторые частные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профориентологи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просят 20 000 рублей за 2,5 часа консультации. Кому-то покажется,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что одна встреча или тест ответят на все вопросы разом. Но не будем забывать: в период взросления ребенка его предпочтения «кем я хочу стать» постоянно меняются. И в таких случаях важно обращаться к профориентации чаще, чем один тест. Регулярно проходить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рофориентационное ориентирование целесообразно, начиная с 6 класса. Сегодня специалисты продают курсы, рассчитанные на 2-3 месяца, стоимостью от 45 000 рублей + за 6 000 рублей (а кто-то это делает и за все 15 000 рублей) можно заказать индивидуальную диаг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ностику с учетом всех аспектов вашей личности и профессиональных интересов. При ежегодном прохождении таких курсов расходы только на профориентацию составят около 300 000 рублей.  А если ребенок в семье не один? Тогда сумма может стать просто неподъемной.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Первым в такого масштаба и качества некоммерческим профориентационным проектом стал “Билет в будущее”. Для ребенка – это возможность лучше понять свои склонности и интересы, а также определить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hard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soft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skills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Для родителей: семейные тесты, курсы, психологические советы от экспертов, полезные рекомендации, чек-листы. Все это доступно на</w:t>
      </w:r>
      <w:hyperlink r:id="rId12" w:tooltip="https://bvbinfo.ru/for-parents" w:history="1">
        <w:r>
          <w:rPr>
            <w:rFonts w:ascii="Times New Roman" w:hAnsi="Times New Roman" w:eastAsia="Times New Roman" w:cs="Times New Roman"/>
            <w:sz w:val="24"/>
            <w:szCs w:val="24"/>
          </w:rPr>
          <w:t xml:space="preserve"> </w:t>
        </w:r>
      </w:hyperlink>
      <w:r/>
      <w:hyperlink r:id="rId13" w:tooltip="https://bvbinfo.ru/for-parents" w:history="1">
        <w:r>
          <w:rPr>
            <w:rFonts w:ascii="Times New Roman" w:hAnsi="Times New Roman" w:eastAsia="Times New Roman" w:cs="Times New Roman"/>
            <w:b/>
            <w:color w:val="1155cc"/>
            <w:sz w:val="24"/>
            <w:szCs w:val="24"/>
            <w:u w:val="single"/>
          </w:rPr>
          <w:t xml:space="preserve">бесплатном цифровом ресурсе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bvbinfo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ru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Подводя итоги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Важно отметить, что на рынке коммерческой профориентации семейный бюджет ждут не только траты, но и разочарования –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инфоцыгане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не дремлют и под видом полезных практик предлагают, как совершенно мошеннические бесполезные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пр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ограммы, так и гибридные формы сильно облегч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енных копий. Мало кто из них любит тратить на одного клиента много времени. И уж совсем никто не готов бесплатно посвящать чужому ребенку несколько лет. Кроме школ и уже зарекомендовавших себя в пространстве школьной профориентации педагогов-навигаторов. 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Российская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профориентаци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каждый годом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развивается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побуждая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государство работать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этом направлении еще более серьезно. Федеральны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 профориентационные инициативы уже сегодня становятся экологичнее, показывая, что в современных реалиях фокус внимания находится на самом ребенке, его увлечениях и желаниях. Теперь важен не просто выбор профессии, а самореализация. Инновационные методы 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инструменты, которые применяются,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помогают в полной мере раскрыть профессиональный потенциал, «погрузить» подростка в будущую специальность, определить его реальные интересы, сильные и слабые стороны, а также помочь родителям найти правильный подход в выборе профессии для своего ребенка.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Бесплатная платформа проекта </w:t>
      </w:r>
      <w:hyperlink r:id="rId14" w:tooltip="https://bvbinfo.ru" w:history="1">
        <w:r>
          <w:rPr>
            <w:rFonts w:ascii="Times New Roman" w:hAnsi="Times New Roman" w:eastAsia="Times New Roman" w:cs="Times New Roman"/>
            <w:b/>
            <w:color w:val="1155cc"/>
            <w:sz w:val="24"/>
            <w:szCs w:val="24"/>
          </w:rPr>
          <w:t xml:space="preserve">«Билет в будущее»</w:t>
        </w:r>
      </w:hyperlink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  <w:r>
        <w:rPr>
          <w:rFonts w:ascii="Times New Roman" w:hAnsi="Times New Roman" w:eastAsia="Times New Roman" w:cs="Times New Roman"/>
          <w:b/>
          <w:sz w:val="26"/>
          <w:szCs w:val="26"/>
        </w:rPr>
      </w:r>
    </w:p>
    <w:sectPr>
      <w:footnotePr/>
      <w:endnotePr/>
      <w:type w:val="nextPage"/>
      <w:pgSz w:w="11909" w:h="16834" w:orient="portrait"/>
      <w:pgMar w:top="1440" w:right="1440" w:bottom="1440" w:left="1440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" w:eastAsia="ru-RU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0">
    <w:name w:val="Heading 1 Char"/>
    <w:basedOn w:val="837"/>
    <w:link w:val="831"/>
    <w:uiPriority w:val="9"/>
    <w:rPr>
      <w:rFonts w:ascii="Arial" w:hAnsi="Arial" w:eastAsia="Arial" w:cs="Arial"/>
      <w:sz w:val="40"/>
      <w:szCs w:val="40"/>
    </w:rPr>
  </w:style>
  <w:style w:type="character" w:styleId="661">
    <w:name w:val="Heading 2 Char"/>
    <w:basedOn w:val="837"/>
    <w:link w:val="832"/>
    <w:uiPriority w:val="9"/>
    <w:rPr>
      <w:rFonts w:ascii="Arial" w:hAnsi="Arial" w:eastAsia="Arial" w:cs="Arial"/>
      <w:sz w:val="34"/>
    </w:rPr>
  </w:style>
  <w:style w:type="character" w:styleId="662">
    <w:name w:val="Heading 3 Char"/>
    <w:basedOn w:val="837"/>
    <w:link w:val="833"/>
    <w:uiPriority w:val="9"/>
    <w:rPr>
      <w:rFonts w:ascii="Arial" w:hAnsi="Arial" w:eastAsia="Arial" w:cs="Arial"/>
      <w:sz w:val="30"/>
      <w:szCs w:val="30"/>
    </w:rPr>
  </w:style>
  <w:style w:type="character" w:styleId="663">
    <w:name w:val="Heading 4 Char"/>
    <w:basedOn w:val="837"/>
    <w:link w:val="834"/>
    <w:uiPriority w:val="9"/>
    <w:rPr>
      <w:rFonts w:ascii="Arial" w:hAnsi="Arial" w:eastAsia="Arial" w:cs="Arial"/>
      <w:b/>
      <w:bCs/>
      <w:sz w:val="26"/>
      <w:szCs w:val="26"/>
    </w:rPr>
  </w:style>
  <w:style w:type="character" w:styleId="664">
    <w:name w:val="Heading 5 Char"/>
    <w:basedOn w:val="837"/>
    <w:link w:val="835"/>
    <w:uiPriority w:val="9"/>
    <w:rPr>
      <w:rFonts w:ascii="Arial" w:hAnsi="Arial" w:eastAsia="Arial" w:cs="Arial"/>
      <w:b/>
      <w:bCs/>
      <w:sz w:val="24"/>
      <w:szCs w:val="24"/>
    </w:rPr>
  </w:style>
  <w:style w:type="character" w:styleId="665">
    <w:name w:val="Heading 6 Char"/>
    <w:basedOn w:val="837"/>
    <w:link w:val="836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7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7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7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0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character" w:styleId="674">
    <w:name w:val="Title Char"/>
    <w:basedOn w:val="837"/>
    <w:link w:val="841"/>
    <w:uiPriority w:val="10"/>
    <w:rPr>
      <w:sz w:val="48"/>
      <w:szCs w:val="48"/>
    </w:rPr>
  </w:style>
  <w:style w:type="character" w:styleId="675">
    <w:name w:val="Subtitle Char"/>
    <w:basedOn w:val="837"/>
    <w:link w:val="842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basedOn w:val="837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basedOn w:val="837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6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7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8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9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0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1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3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4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5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6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7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8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0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1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2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3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4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5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basedOn w:val="837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basedOn w:val="837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paragraph" w:styleId="831">
    <w:name w:val="Heading 1"/>
    <w:basedOn w:val="830"/>
    <w:next w:val="830"/>
    <w:uiPriority w:val="9"/>
    <w:qFormat/>
    <w:pPr>
      <w:keepLines/>
      <w:keepNext/>
      <w:spacing w:before="400" w:after="120"/>
      <w:outlineLvl w:val="0"/>
    </w:pPr>
    <w:rPr>
      <w:sz w:val="40"/>
      <w:szCs w:val="40"/>
    </w:rPr>
  </w:style>
  <w:style w:type="paragraph" w:styleId="832">
    <w:name w:val="Heading 2"/>
    <w:basedOn w:val="830"/>
    <w:next w:val="830"/>
    <w:uiPriority w:val="9"/>
    <w:semiHidden/>
    <w:unhideWhenUsed/>
    <w:qFormat/>
    <w:pPr>
      <w:keepLines/>
      <w:keepNext/>
      <w:spacing w:before="360" w:after="120"/>
      <w:outlineLvl w:val="1"/>
    </w:pPr>
    <w:rPr>
      <w:sz w:val="32"/>
      <w:szCs w:val="32"/>
    </w:rPr>
  </w:style>
  <w:style w:type="paragraph" w:styleId="833">
    <w:name w:val="Heading 3"/>
    <w:basedOn w:val="830"/>
    <w:next w:val="830"/>
    <w:uiPriority w:val="9"/>
    <w:semiHidden/>
    <w:unhideWhenUsed/>
    <w:qFormat/>
    <w:pPr>
      <w:keepLines/>
      <w:keepNext/>
      <w:spacing w:before="320" w:after="80"/>
      <w:outlineLvl w:val="2"/>
    </w:pPr>
    <w:rPr>
      <w:color w:val="434343"/>
      <w:sz w:val="28"/>
      <w:szCs w:val="28"/>
    </w:rPr>
  </w:style>
  <w:style w:type="paragraph" w:styleId="834">
    <w:name w:val="Heading 4"/>
    <w:basedOn w:val="830"/>
    <w:next w:val="830"/>
    <w:uiPriority w:val="9"/>
    <w:semiHidden/>
    <w:unhideWhenUsed/>
    <w:qFormat/>
    <w:pPr>
      <w:keepLines/>
      <w:keepNext/>
      <w:spacing w:before="280" w:after="80"/>
      <w:outlineLvl w:val="3"/>
    </w:pPr>
    <w:rPr>
      <w:color w:val="666666"/>
      <w:sz w:val="24"/>
      <w:szCs w:val="24"/>
    </w:rPr>
  </w:style>
  <w:style w:type="paragraph" w:styleId="835">
    <w:name w:val="Heading 5"/>
    <w:basedOn w:val="830"/>
    <w:next w:val="830"/>
    <w:uiPriority w:val="9"/>
    <w:semiHidden/>
    <w:unhideWhenUsed/>
    <w:qFormat/>
    <w:pPr>
      <w:keepLines/>
      <w:keepNext/>
      <w:spacing w:before="240" w:after="80"/>
      <w:outlineLvl w:val="4"/>
    </w:pPr>
    <w:rPr>
      <w:color w:val="666666"/>
    </w:rPr>
  </w:style>
  <w:style w:type="paragraph" w:styleId="836">
    <w:name w:val="Heading 6"/>
    <w:basedOn w:val="830"/>
    <w:next w:val="830"/>
    <w:uiPriority w:val="9"/>
    <w:semiHidden/>
    <w:unhideWhenUsed/>
    <w:qFormat/>
    <w:pPr>
      <w:keepLines/>
      <w:keepNext/>
      <w:spacing w:before="240" w:after="80"/>
      <w:outlineLvl w:val="5"/>
    </w:pPr>
    <w:rPr>
      <w:i/>
      <w:color w:val="666666"/>
    </w:rPr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table" w:styleId="840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41">
    <w:name w:val="Title"/>
    <w:basedOn w:val="830"/>
    <w:next w:val="830"/>
    <w:uiPriority w:val="10"/>
    <w:qFormat/>
    <w:pPr>
      <w:keepLines/>
      <w:keepNext/>
      <w:spacing w:after="60"/>
    </w:pPr>
    <w:rPr>
      <w:sz w:val="52"/>
      <w:szCs w:val="52"/>
    </w:rPr>
  </w:style>
  <w:style w:type="paragraph" w:styleId="842">
    <w:name w:val="Subtitle"/>
    <w:basedOn w:val="830"/>
    <w:next w:val="830"/>
    <w:uiPriority w:val="11"/>
    <w:qFormat/>
    <w:pPr>
      <w:keepLines/>
      <w:keepNext/>
      <w:spacing w:after="320"/>
    </w:pPr>
    <w:rPr>
      <w:color w:val="666666"/>
      <w:sz w:val="30"/>
      <w:szCs w:val="30"/>
    </w:rPr>
  </w:style>
  <w:style w:type="paragraph" w:styleId="843">
    <w:name w:val="annotation text"/>
    <w:basedOn w:val="830"/>
    <w:link w:val="844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44" w:customStyle="1">
    <w:name w:val="Текст примечания Знак"/>
    <w:basedOn w:val="837"/>
    <w:link w:val="843"/>
    <w:uiPriority w:val="99"/>
    <w:semiHidden/>
    <w:rPr>
      <w:sz w:val="20"/>
      <w:szCs w:val="20"/>
    </w:rPr>
  </w:style>
  <w:style w:type="character" w:styleId="845">
    <w:name w:val="annotation reference"/>
    <w:basedOn w:val="837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hyperlink" Target="https://bvbinfo.ru" TargetMode="External"/><Relationship Id="rId10" Type="http://schemas.openxmlformats.org/officeDocument/2006/relationships/hyperlink" Target="https://expohistory.ru" TargetMode="External"/><Relationship Id="rId11" Type="http://schemas.openxmlformats.org/officeDocument/2006/relationships/image" Target="media/image2.png"/><Relationship Id="rId12" Type="http://schemas.openxmlformats.org/officeDocument/2006/relationships/hyperlink" Target="https://bvbinfo.ru/for-parents" TargetMode="External"/><Relationship Id="rId13" Type="http://schemas.openxmlformats.org/officeDocument/2006/relationships/hyperlink" Target="https://bvbinfo.ru/for-parents" TargetMode="External"/><Relationship Id="rId14" Type="http://schemas.openxmlformats.org/officeDocument/2006/relationships/hyperlink" Target="https://bvbinf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Пархолуп</cp:lastModifiedBy>
  <cp:revision>4</cp:revision>
  <dcterms:created xsi:type="dcterms:W3CDTF">2024-10-22T14:31:00Z</dcterms:created>
  <dcterms:modified xsi:type="dcterms:W3CDTF">2024-10-29T05:23:17Z</dcterms:modified>
</cp:coreProperties>
</file>